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– Proposta Artística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Simplificado nº 001/2025 – Seleção de Grupo de Teatro para a Cidade Cenográfica do Juaforró 2025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Grupo: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Histórico:</w:t>
        <w:br w:type="textWrapping"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(Descrever brevemente a trajetória do grupo, ano de fundação, principais espetáculos realizados, participações em eventos, premiações ou menções, experiências com teatro popular, ações em Juazeiro do Norte etc.)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Concepção Dramatúrgica para a Cidade Cenográfica:</w:t>
        <w:br w:type="textWrapping"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(Apresentar a ideia central da dramaturgia a ser desenvolvida pelo grupo nas apresentações, linguagem teatral adotada, referências culturais, foco temático e sua relação com o universo junino, popular e nordestino.)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Ideias para Figurinos e Personagens:</w:t>
        <w:br w:type="textWrapping"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(Descrever os tipos de personagens a serem representados, suas inspirações e funções na cidade cenográfica. Apontar ideias de figurinos, adereços e caracterizações que dialoguem com a cultura tradicional e com a estética do Juaforró.)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das Interações com o Público e das Encenações Propostas:</w:t>
        <w:br w:type="textWrapping"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(Explicar como o grupo pretende interagir com os visitantes da cidade cenográfica, tipos de encenações planejadas – individuais e coletivas –, improvisações, esquetes temáticas, e propostas para diversificar a programação a cada noite.)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pela proposta: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(Nome completo)</w:t>
        <w:br w:type="textWrapping"/>
        <w:t xml:space="preserve">(CPF)</w:t>
        <w:br w:type="textWrapping"/>
        <w:t xml:space="preserve">(E-mail)</w:t>
        <w:br w:type="textWrapping"/>
        <w:t xml:space="preserve">(Assinatura)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-347662</wp:posOffset>
          </wp:positionV>
          <wp:extent cx="1156967" cy="84346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191" l="20602" r="17389" t="26602"/>
                  <a:stretch>
                    <a:fillRect/>
                  </a:stretch>
                </pic:blipFill>
                <pic:spPr>
                  <a:xfrm>
                    <a:off x="0" y="0"/>
                    <a:ext cx="1156967" cy="84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1047750</wp:posOffset>
              </wp:positionH>
              <wp:positionV relativeFrom="paragraph">
                <wp:posOffset>-403859</wp:posOffset>
              </wp:positionV>
              <wp:extent cx="4448175" cy="95250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6675" y="3308513"/>
                        <a:ext cx="4438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INSTITUTO FLOR DO SERTÃO ARTE 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CNPJ: 10.789.504/0001-96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CARTEIRO JOSÉ BARBOSA DOS SANTOS, N° 181 – VILA FÁTIMA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563c1"/>
                              <w:sz w:val="24"/>
                              <w:u w:val="single"/>
                              <w:vertAlign w:val="baseline"/>
                            </w:rPr>
                            <w:t xml:space="preserve">Flordosertãojuazeiro@gmail.com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1047750</wp:posOffset>
              </wp:positionH>
              <wp:positionV relativeFrom="paragraph">
                <wp:posOffset>-403859</wp:posOffset>
              </wp:positionV>
              <wp:extent cx="4448175" cy="95250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8175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