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V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– MINUTA DO TERMO DE CONCESSÃO DE APOIO FINANCEIRO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***NÃO PREENCHER***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TERMO DE CONCESSÃO DE APOIO FINANCEIRO Nº ___/202</w:t>
      </w:r>
      <w:r>
        <w:rPr>
          <w:rFonts w:eastAsia="Arial" w:cs="Arial" w:ascii="Arial" w:hAnsi="Arial"/>
          <w:b/>
          <w:sz w:val="22"/>
          <w:szCs w:val="22"/>
        </w:rPr>
        <w:t>4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/SECULTFOR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4535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TERMO DE CONCESSÃO DE APOIO FINANCEIRO AO PROJETO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QUE CELEBRAM ENTRE SI, O MUNICÍPIO DE FORTALEZA, COM A INTERVENIÊNCIA DA SECRETARIA MUNICIPAL DA CULTURA DA FORTALEZA – SECULTFOR E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____________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DORAVANTE QUALIFICADOS.</w:t>
      </w:r>
    </w:p>
    <w:p>
      <w:pPr>
        <w:pStyle w:val="Normal1"/>
        <w:widowControl w:val="false"/>
        <w:spacing w:lineRule="auto" w:line="276" w:before="0" w:after="0"/>
        <w:ind w:left="2268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OUTORGANTE: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OUTORGADO: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nº 14.133/2021, Instrução Normativa nº 02/2023 da Controladoria e Ouvidoria do Município e demais normas que regem a espécie, bem como às cláusulas e condições abaixo especificadas: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PRIMEIRA – OBJETO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1.1. O presente Termo tem por objeto a Concessão de Apoio Financeiro para a realização do Projeto _______________ inscrito na categoria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___________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na forma descrita nos termos do Edital e do projeto selecionado.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1.2. Este Termo de Concessão vincula-se ao Edital e seus anexos, independentemente de transcrição.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CLÁUSULA SEGUNDA 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PRAZO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2.1. O prazo de vigência do presente Termo de Concessão é de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60 (sessenta) dias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a contar da sua assinatura, devendo o respectivo extrato ser publicado no Diário Oficial do Município.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CLÁUSULA TERCEIRA: DAS OBRIGAÇÕES DO OUTORGANTE - SECULTFOR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3.1. Caberá à outorgante: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3.1.1. Liberar os recursos do</w:t>
      </w:r>
      <w:r>
        <w:rPr>
          <w:rFonts w:eastAsia="Arial" w:cs="Arial" w:ascii="Arial" w:hAnsi="Arial"/>
          <w:sz w:val="22"/>
          <w:szCs w:val="22"/>
        </w:rPr>
        <w:t xml:space="preserve"> apoio financeiro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3.1.2. Acompanhar a execução do objeto deste Termo;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3.1.3. Tomar as providências administrativas cabíveis, no caso do OUTORGADO não cumprir as exigências previstas neste Termo e no respectivo Edital.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QUARTA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OBRIGAÇÕES DO OUTORGADO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 Caberá ao OUTORGADO: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4.1.4. Não transferir a outrem, no todo ou em parte, o objeto deste Termo;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4.1.5. Realizar a prestação de contas, nos termos Instrução Normativa nº 02/2023 da CGM.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QUINTA –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PROTEÇÃO DE DADOS PESSOAIS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O OUTORGANTE e oOUTORGADO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 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a) O tratamento de dados pessoais dar-se-á de acordo com as bases legais previstas nas hipóteses dos arts. 7º, 11 e/ou 14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 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b) O tratamento seja limitado às atividades necessárias para o alcance das finalidades do serviço contratado ou, quando for o caso, ao cumprimento de obrigação legal ou regulatória, no exercício regular de direito, por determinação judicial ou por requisição da ANPD; 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c) Caso o OUTORGANTE realize tratamento de dados pessoais baseado em "consentimento" (Arts. 7º, I ou 11, I da LGPD), responsabilizar-se-á pela guarda adequada do instrumento de consentimento fornecido pelo Titular, e deverá informá-lo sobre o compartilhamento de seus dados, visando atender às finalidades para o respectivo tratamento; 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d) Deve ainda compartilhar o instrumento de consentimento com a outra parte, quando solicitado, visando atender requisições e determinações das autoridades fiscalizadoras, Ministério Público, Poder Judiciário ou Órgãos de controle administrativo. 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CLAUSULA SEXTA - EXECUÇÃO DO OBJETO E ATESTO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6.1. As ações deverão ser executadas nos locais indicados e aprovados, previamente, pela Prefeitura de Fortaleza, bem como nas condições especificadas no projeto. A não observância dessas condições implicará no não atesto do mesmo, sem que caiba qualquer tipo de reclamação ou indenização por parte da inadimplente.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SÉTIMA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DOTAÇÃO ORÇAMENTÁRIA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7.1. As despesas ocorrerão com recursos da Secretaria Municipal de Cultura de Fortaleza - SECULTFOR a partir da seguinte </w:t>
      </w:r>
      <w:r>
        <w:rPr>
          <w:rFonts w:eastAsia="Arial" w:cs="Arial" w:ascii="Arial" w:hAnsi="Arial"/>
          <w:sz w:val="22"/>
          <w:szCs w:val="22"/>
        </w:rPr>
        <w:t>d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otação: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OITAVA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VALOR DO APOIO FINANCEIRO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8.1. Será devido o montante total de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____________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, de acordo com categoria prevista no Edital.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NONA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CONDIÇÕES DE LIBERAÇÃO DO APOIO FINANCEIRO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DÉCIMA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PRESTAÇÃO DE CONTAS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 O proponente que receber recursos ficará sujeito a apresentar prestação de contas do total dos recursos recebidos, nos termos da INSTRUÇÃO NORMATIVA CGM N° 02/2023, contados do término da vigência do termo e acompanhados dos seguintes documentos: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10.1.1 Ofício de encaminhamento da prestação de contas;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10.1.2 Relatório de Cumprimento do Objeto - ANEXO VI - (Comprovação, por meio de publicações ou mídias, da efetiva execução do Termo de Concessão: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fotografias, vídeos,links do endereço eletrônico do site da realização, declaração de recebimento da escola pública municipal e outros documentos relacionados à execução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10.1.3 Relatório de Execução Físico-Financeira (ANEXO VII);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10.1.4 Relação de Pagamentos (ANEXO VIII);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10.1.5 Demonstrativo da Execução da Receita e Despesa (ANEXO IX);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10.1.6 Conciliação Bancária (ANEXO X);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10.1.7 Cópia do Termo de Concessão de Apoio Financeiro (ANEXO V);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10.1.8 Cópia da Planilha de Custo (ANEXO I);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10.1.9 Extrato da conta bancária específica (do início ao final da movimentação financeira), e do extrato da aplicação financeira do projeto, se houver;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10.1.10 Comprovante de recolhimento do saldo de recursos através do Documento de Arrecadação Municipal – DAM, se houver;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10.1.11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 nota fiscal, para fins de comprovação da despesa do Termo de Concessão, deverá: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a) obedecer aos requisitos de validade e preenchimento exigidos pela legislação tributária; 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b) fornecedor fazer constar na nota fiscal identificação com o número do Termo de Concessão e nome do projeto;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c) o outorgado deverá atestar que o material foi recebido ou o serviço prestado.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10.1.13 Cotação prévia de preços, com obtenção de, no mínimo, 03 (três) propostas válidas para aquisições de materiais e serviços;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10.1.14 Comprovantes de pagamentos (Transferência: TED/DOC/PIX ou Ordem Bancária).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DÉCIMA PRIMEIRA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RESCISÃO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da Lei nº 14.133/2021.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11.1.1. A não obtenção de licença ou autorização necessária acarretará na rescisão do Termo de Concessão de Apoio.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DÉCIMA SEGUNDA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PENALIDADES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12.1. O OUTORGADO estará sujeito às penalidades previstas na Lei Federal nº 14.133/2021, assegurado o contraditório e a prévia e ampla defesa.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CLÁUSULA DÉCIMA TERCEIRA</w:t>
      </w:r>
      <w:r>
        <w:rPr>
          <w:rFonts w:eastAsia="Arial" w:cs="Arial" w:ascii="Arial" w:hAnsi="Arial"/>
          <w:b/>
          <w:sz w:val="22"/>
          <w:szCs w:val="22"/>
          <w:u w:val="single"/>
        </w:rPr>
        <w:t xml:space="preserve">  –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FORO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13.1. Fica eleito o Foro da Cidade de Fortaleza/CE, com exclusão de qualquer outro, para dirimir qualquer questão decorrente do presente instrumento.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13.2. E por estarem assim justos e contratados, firmam o presente contrato em 02 (duas) vias de igual teor e forma na presença das testemunhas que subscrevem depois de lido e achado conforme.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Fortaleza</w:t>
      </w:r>
      <w:r>
        <w:rPr>
          <w:rFonts w:eastAsia="Arial" w:cs="Arial" w:ascii="Arial" w:hAnsi="Arial"/>
          <w:sz w:val="22"/>
          <w:szCs w:val="22"/>
        </w:rPr>
        <w:t>/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CE, ___ de ______________ de 202</w:t>
      </w:r>
      <w:r>
        <w:rPr>
          <w:rFonts w:eastAsia="Arial" w:cs="Arial" w:ascii="Arial" w:hAnsi="Arial"/>
          <w:sz w:val="22"/>
          <w:szCs w:val="22"/>
        </w:rPr>
        <w:t>4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.</w:t>
      </w:r>
    </w:p>
    <w:tbl>
      <w:tblPr>
        <w:tblStyle w:val="Table1"/>
        <w:tblW w:w="951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6"/>
        <w:gridCol w:w="4451"/>
      </w:tblGrid>
      <w:tr>
        <w:trPr>
          <w:trHeight w:val="738" w:hRule="atLeast"/>
        </w:trPr>
        <w:tc>
          <w:tcPr>
            <w:tcW w:w="5066" w:type="dxa"/>
            <w:tcBorders/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SECULTFOR</w:t>
            </w:r>
          </w:p>
        </w:tc>
        <w:tc>
          <w:tcPr>
            <w:tcW w:w="4451" w:type="dxa"/>
            <w:tcBorders/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OUTORGADO/REPRESENTANTE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748" w:hRule="atLeast"/>
        </w:trPr>
        <w:tc>
          <w:tcPr>
            <w:tcW w:w="5066" w:type="dxa"/>
            <w:tcBorders/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  <w:r>
              <w:rPr>
                <w:rFonts w:eastAsia="Arial" w:cs="Arial" w:ascii="Arial" w:hAnsi="Arial"/>
                <w:sz w:val="22"/>
                <w:szCs w:val="22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TESTEMUNHA 1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______________________________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NOME: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CPF:</w:t>
            </w:r>
          </w:p>
        </w:tc>
        <w:tc>
          <w:tcPr>
            <w:tcW w:w="4451" w:type="dxa"/>
            <w:tcBorders/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  <w:r>
              <w:rPr>
                <w:rFonts w:eastAsia="Arial" w:cs="Arial" w:ascii="Arial" w:hAnsi="Arial"/>
                <w:sz w:val="22"/>
                <w:szCs w:val="22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TESTEMUNHA 2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_________________________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NOME: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5</Pages>
  <Words>1410</Words>
  <Characters>8172</Characters>
  <CharactersWithSpaces>9530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2024-02-26T11:03:32Z</dcterms:modified>
  <cp:revision>1</cp:revision>
  <dc:subject/>
  <dc:title/>
</cp:coreProperties>
</file>