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ANEXO </w:t>
      </w:r>
      <w:r>
        <w:rPr>
          <w:rFonts w:eastAsia="Calibri" w:cs="Calibri" w:ascii="Calibri" w:hAnsi="Calibri"/>
          <w:b/>
        </w:rPr>
        <w:t>VII</w:t>
      </w:r>
      <w:r>
        <w:rPr>
          <w:rFonts w:eastAsia="Calibri" w:cs="Calibri" w:ascii="Calibri" w:hAnsi="Calibri"/>
          <w:b/>
        </w:rPr>
        <w:t xml:space="preserve"> - RELATÓRIO DA EXECUÇÃO FÍSICO-FINANCEIRA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49 E 50 IN/CGM de 26/04/2023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 de concessão: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Período: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93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02"/>
        <w:gridCol w:w="1187"/>
        <w:gridCol w:w="1186"/>
        <w:gridCol w:w="1124"/>
        <w:gridCol w:w="1232"/>
        <w:gridCol w:w="1019"/>
        <w:gridCol w:w="1214"/>
        <w:gridCol w:w="1035"/>
      </w:tblGrid>
      <w:tr>
        <w:trPr>
          <w:trHeight w:val="420" w:hRule="atLeast"/>
        </w:trPr>
        <w:tc>
          <w:tcPr>
            <w:tcW w:w="9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FÍSICO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DESCRIÇÃO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UNIDADE E MEDIDA</w:t>
            </w:r>
          </w:p>
        </w:tc>
        <w:tc>
          <w:tcPr>
            <w:tcW w:w="2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NO PERÍODO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ATÉ O PERÍODO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9270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35"/>
        <w:gridCol w:w="899"/>
        <w:gridCol w:w="900"/>
        <w:gridCol w:w="899"/>
        <w:gridCol w:w="902"/>
        <w:gridCol w:w="901"/>
        <w:gridCol w:w="899"/>
        <w:gridCol w:w="900"/>
        <w:gridCol w:w="899"/>
        <w:gridCol w:w="1035"/>
      </w:tblGrid>
      <w:tr>
        <w:trPr>
          <w:trHeight w:val="420" w:hRule="atLeast"/>
        </w:trPr>
        <w:tc>
          <w:tcPr>
            <w:tcW w:w="92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FINANCEIRO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META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ETAPA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FASE</w:t>
            </w:r>
          </w:p>
        </w:tc>
        <w:tc>
          <w:tcPr>
            <w:tcW w:w="3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NO PERÍODO</w:t>
            </w:r>
          </w:p>
        </w:tc>
        <w:tc>
          <w:tcPr>
            <w:tcW w:w="3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ATÉ O PERÍODO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OUTORGADO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 xml:space="preserve">OUTORGADO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</w:tr>
      <w:tr>
        <w:trPr/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(R$)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    de                       de 2023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Reservado à Unidade de Outorgante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Técnico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Aprovação do Ordenador de Despesas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Financeiro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97</Words>
  <Characters>565</Characters>
  <CharactersWithSpaces>646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2023-09-28T16:41:39Z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