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Fortaleza, 08 de novembro de 2019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 E C L A R A Ç Ã O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Diaconia, Organização Da Sociedade Civil</w:t>
      </w:r>
      <w:r w:rsidDel="00000000" w:rsidR="00000000" w:rsidRPr="00000000">
        <w:rPr>
          <w:rFonts w:ascii="Arial" w:cs="Arial" w:eastAsia="Arial" w:hAnsi="Arial"/>
          <w:rtl w:val="0"/>
        </w:rPr>
        <w:t xml:space="preserve">, sem fins lucrativos, inscrita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CPJ 337621540003/31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declara para os devidos fins que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Wesley Azevedo Lobo Soares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portador do RG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2009009175320</w:t>
      </w:r>
      <w:r w:rsidDel="00000000" w:rsidR="00000000" w:rsidRPr="00000000">
        <w:rPr>
          <w:rFonts w:ascii="Arial" w:cs="Arial" w:eastAsia="Arial" w:hAnsi="Arial"/>
          <w:rtl w:val="0"/>
        </w:rPr>
        <w:t xml:space="preserve">, CPF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60420906312</w:t>
      </w:r>
      <w:r w:rsidDel="00000000" w:rsidR="00000000" w:rsidRPr="00000000">
        <w:rPr>
          <w:rFonts w:ascii="Arial" w:cs="Arial" w:eastAsia="Arial" w:hAnsi="Arial"/>
          <w:rtl w:val="0"/>
        </w:rPr>
        <w:t xml:space="preserve">, brasileiro, solteiro, 23 anos, domiciliado à Rua Mirtes Cordeiro, 387, CEP 60543464, bairro Granja Portugal,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participou e produziu o evento “REBULIÇO JOVEM: DIÁLOGOS E PARTICIPAÇÃO SOCIAL”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programação de integração de jovens e coletivos culturais, realizados pela DIACONIA e ONGs Parceiras (Obra Kolping, CIJ MAGIS, etc) realizado no dia 01 de junho de 2019, no Centro Inaciano de Juventudes. Reiteramos que o referido jovem atua em atividades de formação e engajamento sociopolítico-cultural com juventudes e coletivos juvenis.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Sem mais para o momento, ficamos à disposição para outros esclarecimentos, caso seja necessário.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183704" cy="550976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3704" cy="5509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Coordenadora de Projetos De Projetos Sociais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2269" w:top="1843" w:left="1440" w:right="21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-977264</wp:posOffset>
          </wp:positionH>
          <wp:positionV relativeFrom="paragraph">
            <wp:posOffset>-951863</wp:posOffset>
          </wp:positionV>
          <wp:extent cx="8115601" cy="132074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855" l="212" r="0" t="11223"/>
                  <a:stretch>
                    <a:fillRect/>
                  </a:stretch>
                </pic:blipFill>
                <pic:spPr>
                  <a:xfrm>
                    <a:off x="0" y="0"/>
                    <a:ext cx="8115601" cy="13207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-2783839</wp:posOffset>
          </wp:positionH>
          <wp:positionV relativeFrom="paragraph">
            <wp:posOffset>-266699</wp:posOffset>
          </wp:positionV>
          <wp:extent cx="10201275" cy="79990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360" l="0" r="0" t="13172"/>
                  <a:stretch>
                    <a:fillRect/>
                  </a:stretch>
                </pic:blipFill>
                <pic:spPr>
                  <a:xfrm>
                    <a:off x="0" y="0"/>
                    <a:ext cx="10201275" cy="7999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8574A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574A"/>
  </w:style>
  <w:style w:type="paragraph" w:styleId="Rodap">
    <w:name w:val="footer"/>
    <w:basedOn w:val="Normal"/>
    <w:link w:val="RodapChar"/>
    <w:uiPriority w:val="99"/>
    <w:unhideWhenUsed w:val="1"/>
    <w:rsid w:val="0098574A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98574A"/>
  </w:style>
  <w:style w:type="paragraph" w:styleId="Default" w:customStyle="1">
    <w:name w:val="Default"/>
    <w:rsid w:val="00687213"/>
    <w:pPr>
      <w:autoSpaceDE w:val="0"/>
      <w:autoSpaceDN w:val="0"/>
      <w:adjustRightInd w:val="0"/>
    </w:pPr>
    <w:rPr>
      <w:rFonts w:ascii="Tahoma" w:cs="Tahoma" w:eastAsia="Times New Roman" w:hAnsi="Tahoma"/>
      <w:color w:val="000000"/>
      <w:lang w:eastAsia="pt-BR" w:val="pt-BR"/>
    </w:rPr>
  </w:style>
  <w:style w:type="paragraph" w:styleId="SemEspaamento">
    <w:name w:val="No Spacing"/>
    <w:uiPriority w:val="1"/>
    <w:qFormat w:val="1"/>
    <w:rsid w:val="00BE6112"/>
  </w:style>
  <w:style w:type="table" w:styleId="Tabelacomgrade">
    <w:name w:val="Table Grid"/>
    <w:basedOn w:val="Tabelanormal"/>
    <w:uiPriority w:val="59"/>
    <w:rsid w:val="000B2DA0"/>
    <w:rPr>
      <w:sz w:val="22"/>
      <w:szCs w:val="22"/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0B2DA0"/>
    <w:pPr>
      <w:spacing w:after="200" w:line="276" w:lineRule="auto"/>
      <w:ind w:left="720"/>
      <w:contextualSpacing w:val="1"/>
    </w:pPr>
    <w:rPr>
      <w:sz w:val="22"/>
      <w:szCs w:val="22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U2OJAm5RrhoMdA7tZg6d/4M/kA==">AMUW2mXTl4sHDaicNqkiKtjm8FX7hbP/br9JUtDwZs5gKVmGiFymDgBQIaOp41nWxPAwDjWEMW38nFx/Og7QH6qkfoWU+CCcdsqOt2iL8mB4EfdxtQSHS6nHtAIwTGQ+G5yTLqDvHOtB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2019-11-08T20:05:00Z</dcterms:created>
  <dc:creator>Thiago Crucciti</dc:creator>
</cp:coreProperties>
</file>